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4F" w:rsidRPr="00187969" w:rsidRDefault="0014704F" w:rsidP="0014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 w:rsidR="003E4A16">
        <w:rPr>
          <w:rFonts w:ascii="Verdana" w:hAnsi="Verdana"/>
          <w:b/>
        </w:rPr>
        <w:t>E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:rsidR="0034704B" w:rsidRPr="00D04C79" w:rsidRDefault="0034704B" w:rsidP="00D04C7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45F66" w:rsidRPr="0014704F" w:rsidRDefault="000F4FAE" w:rsidP="0014704F">
      <w:pPr>
        <w:jc w:val="center"/>
        <w:rPr>
          <w:rFonts w:asciiTheme="majorHAnsi" w:hAnsiTheme="majorHAnsi"/>
          <w:sz w:val="24"/>
          <w:szCs w:val="22"/>
        </w:rPr>
      </w:pPr>
      <w:r w:rsidRPr="0014704F">
        <w:rPr>
          <w:rFonts w:asciiTheme="majorHAnsi" w:hAnsiTheme="majorHAnsi"/>
          <w:b/>
          <w:sz w:val="24"/>
          <w:szCs w:val="22"/>
          <w:u w:val="single"/>
        </w:rPr>
        <w:t xml:space="preserve">Zadanie </w:t>
      </w:r>
      <w:r w:rsidR="003E4A16">
        <w:rPr>
          <w:rFonts w:asciiTheme="majorHAnsi" w:hAnsiTheme="majorHAnsi"/>
          <w:b/>
          <w:sz w:val="24"/>
          <w:szCs w:val="22"/>
          <w:u w:val="single"/>
        </w:rPr>
        <w:t>5</w:t>
      </w:r>
    </w:p>
    <w:p w:rsidR="00145F66" w:rsidRPr="00D04C79" w:rsidRDefault="00145F66" w:rsidP="00D04C79">
      <w:pPr>
        <w:rPr>
          <w:rFonts w:asciiTheme="majorHAnsi" w:hAnsiTheme="majorHAnsi"/>
          <w:sz w:val="22"/>
          <w:szCs w:val="22"/>
        </w:rPr>
      </w:pPr>
    </w:p>
    <w:p w:rsidR="000F4FAE" w:rsidRPr="00D04C79" w:rsidRDefault="000F4FAE" w:rsidP="00D04C79">
      <w:p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TOMOGRAF LASEROWY</w:t>
      </w:r>
      <w:r w:rsidR="00411902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 </w:t>
      </w:r>
      <w:r w:rsidR="003E4A16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- </w:t>
      </w:r>
      <w:proofErr w:type="gramStart"/>
      <w:r w:rsidR="003E4A16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OCT  </w:t>
      </w:r>
      <w:r w:rsidR="00411902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–</w:t>
      </w:r>
      <w:proofErr w:type="gramEnd"/>
      <w:r w:rsidR="00411902"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 xml:space="preserve"> 1 szt.</w:t>
      </w:r>
    </w:p>
    <w:tbl>
      <w:tblPr>
        <w:tblW w:w="10206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60"/>
        <w:gridCol w:w="5118"/>
      </w:tblGrid>
      <w:tr w:rsidR="00145F66" w:rsidRPr="00D04C79" w:rsidTr="00D04C79"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eastAsia="Times New Roman" w:hAnsiTheme="majorHAnsi"/>
                <w:b/>
                <w:bCs/>
                <w:color w:val="000000"/>
                <w:sz w:val="22"/>
                <w:szCs w:val="22"/>
              </w:rPr>
              <w:t>Dane ogólne</w:t>
            </w:r>
          </w:p>
        </w:tc>
      </w:tr>
      <w:tr w:rsidR="00145F66" w:rsidRPr="00D04C79" w:rsidTr="00D04C79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 xml:space="preserve">Pełna nazwa </w:t>
            </w:r>
            <w:r w:rsidR="00881797" w:rsidRPr="00D04C79">
              <w:rPr>
                <w:rFonts w:asciiTheme="majorHAnsi" w:hAnsiTheme="majorHAnsi" w:cs="Arial"/>
                <w:sz w:val="22"/>
                <w:szCs w:val="22"/>
              </w:rPr>
              <w:t>OCT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F66" w:rsidRPr="00D04C79" w:rsidTr="00D04C79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F66" w:rsidRPr="00D04C79" w:rsidTr="00D04C79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F66" w:rsidRPr="00D04C79" w:rsidTr="00D04C79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F66" w:rsidRPr="00D04C79" w:rsidTr="00D04C79"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Rok produkcji: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sz w:val="22"/>
                <w:szCs w:val="22"/>
              </w:rPr>
              <w:t>Wymagany/podać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45F66" w:rsidRPr="00D04C79" w:rsidRDefault="00145F66" w:rsidP="00D04C7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45F66" w:rsidRPr="00D04C79" w:rsidRDefault="00145F66" w:rsidP="00D04C79">
      <w:pPr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</w:p>
    <w:tbl>
      <w:tblPr>
        <w:tblW w:w="561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368"/>
        <w:gridCol w:w="1334"/>
        <w:gridCol w:w="1852"/>
      </w:tblGrid>
      <w:tr w:rsidR="00754673" w:rsidRPr="00D04C79" w:rsidTr="007132FC">
        <w:trPr>
          <w:trHeight w:val="1021"/>
        </w:trPr>
        <w:tc>
          <w:tcPr>
            <w:tcW w:w="311" w:type="pct"/>
          </w:tcPr>
          <w:p w:rsidR="00754673" w:rsidRPr="00D04C79" w:rsidRDefault="00754673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LP</w:t>
            </w:r>
          </w:p>
        </w:tc>
        <w:tc>
          <w:tcPr>
            <w:tcW w:w="3131" w:type="pct"/>
            <w:vAlign w:val="center"/>
          </w:tcPr>
          <w:p w:rsidR="00754673" w:rsidRPr="00D04C79" w:rsidRDefault="00754673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645" w:type="pct"/>
            <w:vAlign w:val="center"/>
          </w:tcPr>
          <w:p w:rsidR="00754673" w:rsidRPr="00D04C79" w:rsidRDefault="00754673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Wymagania Warunek graniczny</w:t>
            </w:r>
          </w:p>
        </w:tc>
        <w:tc>
          <w:tcPr>
            <w:tcW w:w="913" w:type="pct"/>
            <w:vAlign w:val="center"/>
          </w:tcPr>
          <w:p w:rsidR="00754673" w:rsidRPr="00D04C79" w:rsidRDefault="00754673" w:rsidP="00D04C79">
            <w:pPr>
              <w:snapToGri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Oferowana wartość</w:t>
            </w:r>
          </w:p>
          <w:p w:rsidR="00754673" w:rsidRPr="00D04C79" w:rsidRDefault="00754673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(podać zakresy lub opisać)</w:t>
            </w:r>
          </w:p>
          <w:p w:rsidR="00754673" w:rsidRPr="00D04C79" w:rsidRDefault="00754673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145F66">
        <w:trPr>
          <w:trHeight w:val="321"/>
        </w:trPr>
        <w:tc>
          <w:tcPr>
            <w:tcW w:w="311" w:type="pct"/>
            <w:vAlign w:val="center"/>
          </w:tcPr>
          <w:p w:rsidR="00145F66" w:rsidRPr="00D04C79" w:rsidRDefault="00145F66" w:rsidP="00D04C79">
            <w:pPr>
              <w:ind w:right="355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131" w:type="pct"/>
          </w:tcPr>
          <w:p w:rsidR="00145F66" w:rsidRPr="00D04C79" w:rsidRDefault="00145F66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Aparat fabrycznie nowy</w:t>
            </w:r>
          </w:p>
        </w:tc>
        <w:tc>
          <w:tcPr>
            <w:tcW w:w="645" w:type="pct"/>
          </w:tcPr>
          <w:p w:rsidR="00145F66" w:rsidRPr="00D04C79" w:rsidRDefault="00FD7F11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145F66">
        <w:trPr>
          <w:trHeight w:val="424"/>
        </w:trPr>
        <w:tc>
          <w:tcPr>
            <w:tcW w:w="311" w:type="pct"/>
            <w:vAlign w:val="center"/>
          </w:tcPr>
          <w:p w:rsidR="00145F66" w:rsidRPr="00D04C79" w:rsidRDefault="00145F66" w:rsidP="00D04C79">
            <w:pPr>
              <w:ind w:right="355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131" w:type="pct"/>
          </w:tcPr>
          <w:p w:rsidR="00145F66" w:rsidRPr="00D04C79" w:rsidRDefault="00145F66" w:rsidP="00D04C79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 xml:space="preserve">Rok produkcji aparatu </w:t>
            </w:r>
            <w:proofErr w:type="gramStart"/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>wymagany :</w:t>
            </w:r>
            <w:proofErr w:type="gramEnd"/>
            <w:r w:rsidRPr="00D04C79">
              <w:rPr>
                <w:rFonts w:asciiTheme="majorHAnsi" w:hAnsiTheme="majorHAnsi" w:cs="Arial"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645" w:type="pct"/>
          </w:tcPr>
          <w:p w:rsidR="00145F66" w:rsidRPr="00D04C79" w:rsidRDefault="00FD7F11" w:rsidP="00D04C79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04C7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rPr>
          <w:trHeight w:val="1263"/>
        </w:trPr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Tomograf laserowy w technologii spektralnej koherentnej tomografii optycznej umożliwiający obrazowanie struktur tylnego i przedniego odcinka oka poprzez tworzenie przekrojów wzdłuż osi gałki ocznej 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rPr>
          <w:trHeight w:val="335"/>
        </w:trPr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Dioda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superluminescencyjna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o długości fali 840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rPr>
          <w:trHeight w:val="301"/>
        </w:trPr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Rozdzielczość osiowa aparatu (w tkance) min. 5 </w:t>
            </w:r>
            <w:r w:rsidRPr="00D04C79">
              <w:rPr>
                <w:rFonts w:asciiTheme="majorHAnsi" w:hAnsiTheme="majorHAnsi" w:cs="Arial"/>
                <w:sz w:val="22"/>
                <w:szCs w:val="22"/>
              </w:rPr>
              <w:t>µ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 podać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Szybkość skanowania min. 27000 A-skanów na sekundę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 podać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rPr>
          <w:trHeight w:val="516"/>
        </w:trPr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Minimalna średnica źrenicy wymagana przy badaniu - </w:t>
            </w:r>
            <w:smartTag w:uri="urn:schemas-microsoft-com:office:smarttags" w:element="metricconverter">
              <w:smartTagPr>
                <w:attr w:name="ProductID" w:val="2,5 mm"/>
              </w:smartTagPr>
              <w:r w:rsidRPr="00D04C79">
                <w:rPr>
                  <w:rFonts w:asciiTheme="majorHAnsi" w:hAnsiTheme="majorHAnsi"/>
                  <w:sz w:val="22"/>
                  <w:szCs w:val="22"/>
                </w:rPr>
                <w:t>2,5 mm</w:t>
              </w:r>
            </w:smartTag>
            <w:r w:rsidRPr="00D04C79">
              <w:rPr>
                <w:rFonts w:asciiTheme="majorHAnsi" w:hAnsiTheme="majorHAnsi"/>
                <w:sz w:val="22"/>
                <w:szCs w:val="22"/>
              </w:rPr>
              <w:t xml:space="preserve"> lub mniej 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 podać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Podgląd na dno oka – rekonstrukcja obrazów typu LSO ze skanów o szybkości przetwarzania min. 65000 A-skanów na sekundę 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 podać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Podgląd na oko pacjenta za pomocą kamery video CCD działającej w paśmie podczerwieni o rozdzielczości min. 1200 x 1000 pikseli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 podać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rPr>
          <w:trHeight w:val="782"/>
        </w:trPr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Wykonywanie skanów z możliwością ich przeglądania w osiach X,Y oraz Z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Możliwość wykonywania skanów w postaci zespołów linii i pól o wymiarach min. 6 x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D04C79">
                <w:rPr>
                  <w:rFonts w:asciiTheme="majorHAnsi" w:hAnsiTheme="majorHAnsi"/>
                  <w:sz w:val="22"/>
                  <w:szCs w:val="22"/>
                </w:rPr>
                <w:t>6 mm</w:t>
              </w:r>
            </w:smartTag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 podać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bottom w:val="single" w:sz="4" w:space="0" w:color="auto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Możliwość szybkiej zmiany położenia obszaru skanowania widocznego w oknie podglądu dna oka za pomocą klawiatury lub myszki komputerowej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bottom w:val="single" w:sz="4" w:space="0" w:color="auto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131" w:type="pct"/>
            <w:tcBorders>
              <w:bottom w:val="single" w:sz="4" w:space="0" w:color="auto"/>
            </w:tcBorders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Możliwość szybkiej zmiany położenia wewnętrznego punktu fiksacyjnego widocznego w oknie podglądu dna oka za pomocą klawiatury lub myszki komputerowej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Automatyczne rozpoznawanie oka prawego/lewego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rPr>
          <w:trHeight w:val="334"/>
        </w:trPr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Zakres kompensacji wady wzroku badanego min. +/- 15 D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 xml:space="preserve">TAK </w:t>
            </w:r>
          </w:p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podać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Stolik elektryczny 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Drukarka kolorowa 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3131" w:type="pct"/>
            <w:vAlign w:val="center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Zbiorczy raport wydruku zawierający pomiar grubości plamki i włókien RNFL z odniesieniem do baz normatywnych na jednej stronie kartki (dla jednego oka)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Funkcja tworzenia trójwymiarowych map powierzchni siatkówki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Automatyczny pomiar grubości siatkówki z funkcją automatycznego wyznaczania środka plamki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Wbudowana baza normatywna grubości siatkówki w plamce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Tworzenie map różnic grubości siatkówki w czasie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Tworzenie trójwymiarowych modeli (segmentacja) map siatkówki, nabłonka barwnikowego siatkówki oraz wewnętrznej błony granicznej oraz pomiaru 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rPr>
          <w:trHeight w:val="633"/>
        </w:trPr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Tworzenie ze skanów, trójwymiarowych modeli siatkówki z możliwością ich cięcia w płaszczyznach (3D)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Automatyczny pomiar grubości włókien nerwowych z funkcją tworzenia map grubości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Wbudowana normatywna baza danych dla włókien nerwowych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Tworzenie wykresów trendu zmian jaskrowych dla pomiarów grubości włókien nerwowych oraz pomiarów parametrów tarczy nerwowej poszczególnych badań pacjenta.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Obiektywna analiza tarczy nerwu wzrokowego tj. obliczanie pola powierzchni tarczy i zagłębienia oraz RIM 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Baza normatywna dla analizy tarczy nerwu wzrokowego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Pomiar warstwy komórek drobnozwojowych w plamce z odniesieniem do bazy normatywnej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Wspólna mapa grubości włókien nerwowych wokół tarczy nerwu wzrokowego oraz komórek drobnozwojowych w plamce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131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Obrazowanie przedniego odcinka pozwalające na:</w:t>
            </w:r>
          </w:p>
          <w:p w:rsidR="00145F66" w:rsidRPr="00D04C79" w:rsidRDefault="00145F66" w:rsidP="00D04C79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Obrazowanie całej przedniej komory na jednym skanie. Obszar skanu min. 15,5 x 5,5 mm</w:t>
            </w:r>
          </w:p>
          <w:p w:rsidR="00145F66" w:rsidRPr="00D04C79" w:rsidRDefault="00145F66" w:rsidP="00D04C79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Pomiar struktur przedniej komory: głębokość komory, dystans od kąta do kąta, grubość rogówki</w:t>
            </w:r>
          </w:p>
          <w:p w:rsidR="00145F66" w:rsidRPr="00D04C79" w:rsidRDefault="00145F66" w:rsidP="00D04C79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Obiektywny pomiar kątów przesączania z uwzględnieniem parametrów AOD500, AOD750, TISA500, TISA750</w:t>
            </w:r>
          </w:p>
          <w:p w:rsidR="00145F66" w:rsidRPr="00D04C79" w:rsidRDefault="00145F66" w:rsidP="00D04C79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 xml:space="preserve">Mapy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pachymetryczne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grubości rogówki o średnicy min. 6 mm </w:t>
            </w:r>
          </w:p>
          <w:p w:rsidR="00145F66" w:rsidRPr="00D04C79" w:rsidRDefault="00145F66" w:rsidP="00D04C79">
            <w:pPr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Skany wysokiej rozdzielczości rogówki tj. min. 4096 A-skanów na B-skan o długości linii min. 6 mm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  <w:tcBorders>
              <w:top w:val="nil"/>
            </w:tcBorders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13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Skaner, system archiwizujący, komputer sterujący, podgląd na dno oka, monitor o przekątnej ekranu min. 19”, sterowanie podpórką pod czoło i brodę pacjenta, zintegrowane w jednej obudowie aparatu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313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Bezprzewodowa klawiatura i myszka komputerowa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13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Min. 5 portów USB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313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Komputer o pamięci wewnętrznej RAM min. 4GB i wielkości dysku twardego min. 750 GB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45F66" w:rsidRPr="00D04C79" w:rsidTr="00754673">
        <w:tc>
          <w:tcPr>
            <w:tcW w:w="31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131" w:type="pct"/>
          </w:tcPr>
          <w:p w:rsidR="00145F66" w:rsidRPr="00D04C79" w:rsidRDefault="00145F66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System rejestracji szczegółów anatomicznych siatkówki dla obiektywnych i powtarzalnych porównań grubości plamki i włókien nerwowych</w:t>
            </w:r>
          </w:p>
        </w:tc>
        <w:tc>
          <w:tcPr>
            <w:tcW w:w="645" w:type="pct"/>
            <w:vAlign w:val="center"/>
          </w:tcPr>
          <w:p w:rsidR="00145F66" w:rsidRPr="00D04C79" w:rsidRDefault="00145F66" w:rsidP="00D04C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04C79">
              <w:rPr>
                <w:rFonts w:asciiTheme="majorHAnsi" w:hAnsiTheme="majorHAnsi"/>
                <w:b/>
                <w:sz w:val="22"/>
                <w:szCs w:val="22"/>
              </w:rPr>
              <w:t>TAK</w:t>
            </w:r>
          </w:p>
        </w:tc>
        <w:tc>
          <w:tcPr>
            <w:tcW w:w="913" w:type="pct"/>
          </w:tcPr>
          <w:p w:rsidR="00145F66" w:rsidRPr="00D04C79" w:rsidRDefault="00145F66" w:rsidP="00D04C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A6218" w:rsidRPr="00D04C79" w:rsidTr="00881797">
        <w:tc>
          <w:tcPr>
            <w:tcW w:w="311" w:type="pct"/>
          </w:tcPr>
          <w:p w:rsidR="008A6218" w:rsidRPr="00D04C79" w:rsidRDefault="008A6218" w:rsidP="00D04C79">
            <w:pPr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131" w:type="pct"/>
          </w:tcPr>
          <w:p w:rsidR="008A6218" w:rsidRPr="00D04C79" w:rsidRDefault="008A6218" w:rsidP="00F408F9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t>Oprogramowanie do przesyłania obrazów i danych zgodnych z standardem DICOM 3 (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Dicom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Storage,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Dicom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Print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Worklist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Pr="00D04C79">
              <w:rPr>
                <w:rFonts w:asciiTheme="majorHAnsi" w:hAnsiTheme="majorHAnsi"/>
                <w:sz w:val="22"/>
                <w:szCs w:val="22"/>
              </w:rPr>
              <w:lastRenderedPageBreak/>
              <w:t>wszystkie niezbędne licencje muszą być zaimplementowane w momencie montażu urządzenia i podłączone do systemu PACS WCZ S</w:t>
            </w:r>
            <w:r w:rsidR="00F408F9">
              <w:rPr>
                <w:rFonts w:asciiTheme="majorHAnsi" w:hAnsiTheme="majorHAnsi"/>
                <w:sz w:val="22"/>
                <w:szCs w:val="22"/>
              </w:rPr>
              <w:t xml:space="preserve">PZOZ w zakresie DICOM </w:t>
            </w:r>
            <w:proofErr w:type="spellStart"/>
            <w:r w:rsidR="00F408F9">
              <w:rPr>
                <w:rFonts w:asciiTheme="majorHAnsi" w:hAnsiTheme="majorHAnsi"/>
                <w:sz w:val="22"/>
                <w:szCs w:val="22"/>
              </w:rPr>
              <w:t>Worklist</w:t>
            </w:r>
            <w:proofErr w:type="spellEnd"/>
            <w:r w:rsidR="00F408F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04C79">
              <w:rPr>
                <w:rFonts w:asciiTheme="majorHAnsi" w:hAnsiTheme="majorHAnsi"/>
                <w:sz w:val="22"/>
                <w:szCs w:val="22"/>
              </w:rPr>
              <w:t xml:space="preserve">i </w:t>
            </w:r>
            <w:proofErr w:type="spellStart"/>
            <w:r w:rsidRPr="00D04C79">
              <w:rPr>
                <w:rFonts w:asciiTheme="majorHAnsi" w:hAnsiTheme="majorHAnsi"/>
                <w:sz w:val="22"/>
                <w:szCs w:val="22"/>
              </w:rPr>
              <w:t>Store</w:t>
            </w:r>
            <w:proofErr w:type="spellEnd"/>
            <w:r w:rsidRPr="00D04C7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</w:tcPr>
          <w:p w:rsidR="008A6218" w:rsidRPr="00D04C79" w:rsidRDefault="008A6218" w:rsidP="00D04C79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04C79">
              <w:rPr>
                <w:rFonts w:asciiTheme="majorHAnsi" w:hAnsiTheme="maj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913" w:type="pct"/>
          </w:tcPr>
          <w:p w:rsidR="008A6218" w:rsidRPr="00D04C79" w:rsidRDefault="008A6218" w:rsidP="00D04C7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20E1E" w:rsidRPr="00D04C79" w:rsidRDefault="00D20E1E" w:rsidP="00D04C79">
      <w:pPr>
        <w:rPr>
          <w:rFonts w:asciiTheme="majorHAnsi" w:hAnsiTheme="majorHAnsi"/>
          <w:sz w:val="22"/>
          <w:szCs w:val="22"/>
        </w:rPr>
      </w:pPr>
    </w:p>
    <w:p w:rsidR="00881797" w:rsidRPr="00D04C79" w:rsidRDefault="00881797" w:rsidP="00D04C79">
      <w:pPr>
        <w:pStyle w:val="Bezodstpw"/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</w:pPr>
      <w:r w:rsidRPr="00D04C79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br/>
      </w:r>
    </w:p>
    <w:p w:rsidR="00675418" w:rsidRPr="004A7A72" w:rsidRDefault="00675418" w:rsidP="00675418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0" w:name="_Hlk507061846"/>
      <w:r w:rsidRPr="004A7A72">
        <w:rPr>
          <w:rFonts w:ascii="Verdana" w:hAnsi="Verdana" w:cs="Verdana"/>
          <w:sz w:val="18"/>
          <w:szCs w:val="18"/>
        </w:rPr>
        <w:t>Na potwierdzenie powyższych deklaracji do oferty załączam:</w:t>
      </w:r>
    </w:p>
    <w:p w:rsidR="00675418" w:rsidRDefault="00675418" w:rsidP="00675418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675418" w:rsidRDefault="00675418" w:rsidP="00675418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:rsidR="00675418" w:rsidRPr="004A7A72" w:rsidRDefault="00675418" w:rsidP="00675418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675418" w:rsidRPr="004A7A72" w:rsidRDefault="00675418" w:rsidP="00675418">
      <w:pPr>
        <w:ind w:left="426" w:right="-112"/>
        <w:jc w:val="both"/>
        <w:rPr>
          <w:rFonts w:ascii="Verdana" w:hAnsi="Verdana" w:cs="Verdana"/>
          <w:i/>
          <w:sz w:val="18"/>
          <w:szCs w:val="18"/>
        </w:rPr>
      </w:pPr>
      <w:r w:rsidRPr="004A7A72">
        <w:rPr>
          <w:rFonts w:ascii="Verdana" w:hAnsi="Verdana" w:cs="Verdana"/>
          <w:i/>
          <w:sz w:val="18"/>
          <w:szCs w:val="18"/>
        </w:rPr>
        <w:t xml:space="preserve">(należy wymienić załączone dokumenty tj. np.  Odpowiednie katalogi producenta (zawierające numery katalogowe oferowanych produktów) lub nazwy własne w braku katalogów, foldery, wyciągi </w:t>
      </w:r>
      <w:proofErr w:type="gramStart"/>
      <w:r w:rsidRPr="004A7A72">
        <w:rPr>
          <w:rFonts w:ascii="Verdana" w:hAnsi="Verdana" w:cs="Verdana"/>
          <w:i/>
          <w:sz w:val="18"/>
          <w:szCs w:val="18"/>
        </w:rPr>
        <w:t>z  instrukcji</w:t>
      </w:r>
      <w:proofErr w:type="gramEnd"/>
      <w:r w:rsidRPr="004A7A72">
        <w:rPr>
          <w:rFonts w:ascii="Verdana" w:hAnsi="Verdana" w:cs="Verdana"/>
          <w:i/>
          <w:sz w:val="18"/>
          <w:szCs w:val="18"/>
        </w:rPr>
        <w:t xml:space="preserve">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Pr="004A7A72">
        <w:rPr>
          <w:rFonts w:ascii="Verdana" w:hAnsi="Verdana" w:cs="Verdana"/>
          <w:i/>
          <w:sz w:val="18"/>
          <w:szCs w:val="18"/>
          <w:u w:val="single"/>
        </w:rPr>
        <w:t>Wykonawca winien zaznaczyć w katalogu, której pozycji opis dotyczy</w:t>
      </w:r>
      <w:r>
        <w:rPr>
          <w:rFonts w:ascii="Verdana" w:hAnsi="Verdana" w:cs="Verdana"/>
          <w:i/>
          <w:sz w:val="18"/>
          <w:szCs w:val="18"/>
          <w:u w:val="single"/>
        </w:rPr>
        <w:t xml:space="preserve">) </w:t>
      </w:r>
    </w:p>
    <w:bookmarkEnd w:id="0"/>
    <w:p w:rsidR="00675418" w:rsidRDefault="00675418" w:rsidP="00675418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675418" w:rsidRDefault="00675418" w:rsidP="00675418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675418" w:rsidRDefault="00675418" w:rsidP="00675418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675418" w:rsidRDefault="00675418" w:rsidP="00675418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675418" w:rsidRPr="00AC786F" w:rsidRDefault="00675418" w:rsidP="00675418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:rsidR="00675418" w:rsidRPr="00E37570" w:rsidRDefault="00675418" w:rsidP="00675418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:rsidR="00675418" w:rsidRPr="00E37570" w:rsidRDefault="00675418" w:rsidP="00675418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 xml:space="preserve">(podpis </w:t>
      </w:r>
      <w:proofErr w:type="gramStart"/>
      <w:r w:rsidRPr="00E37570">
        <w:rPr>
          <w:rFonts w:ascii="Verdana" w:hAnsi="Verdana"/>
          <w:sz w:val="16"/>
        </w:rPr>
        <w:t>i  pieczęć</w:t>
      </w:r>
      <w:proofErr w:type="gramEnd"/>
      <w:r w:rsidRPr="00E37570">
        <w:rPr>
          <w:rFonts w:ascii="Verdana" w:hAnsi="Verdana"/>
          <w:sz w:val="16"/>
        </w:rPr>
        <w:t xml:space="preserve">  osób wskazanych w dokumencie</w:t>
      </w:r>
    </w:p>
    <w:p w:rsidR="00675418" w:rsidRPr="00E37570" w:rsidRDefault="00675418" w:rsidP="00675418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:rsidR="00675418" w:rsidRPr="00E37570" w:rsidRDefault="00675418" w:rsidP="00675418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p w:rsidR="00881797" w:rsidRPr="00D04C79" w:rsidRDefault="00881797" w:rsidP="00D04C79">
      <w:pPr>
        <w:rPr>
          <w:rFonts w:asciiTheme="majorHAnsi" w:eastAsia="Lucida Sans Unicode" w:hAnsiTheme="majorHAnsi"/>
          <w:b/>
          <w:color w:val="1F497D" w:themeColor="text2"/>
          <w:kern w:val="1"/>
          <w:sz w:val="22"/>
          <w:szCs w:val="22"/>
          <w:u w:val="single"/>
          <w:lang w:val="fr-FR" w:eastAsia="ar-SA"/>
        </w:rPr>
      </w:pPr>
      <w:bookmarkStart w:id="1" w:name="_GoBack"/>
      <w:bookmarkEnd w:id="1"/>
    </w:p>
    <w:sectPr w:rsidR="00881797" w:rsidRPr="00D04C79" w:rsidSect="00053499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B1" w:rsidRDefault="00AA70B1" w:rsidP="000F4FAE">
      <w:r>
        <w:separator/>
      </w:r>
    </w:p>
  </w:endnote>
  <w:endnote w:type="continuationSeparator" w:id="0">
    <w:p w:rsidR="00AA70B1" w:rsidRDefault="00AA70B1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248076"/>
      <w:docPartObj>
        <w:docPartGallery w:val="Page Numbers (Bottom of Page)"/>
        <w:docPartUnique/>
      </w:docPartObj>
    </w:sdtPr>
    <w:sdtEndPr/>
    <w:sdtContent>
      <w:p w:rsidR="00881797" w:rsidRDefault="007E156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4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1797" w:rsidRDefault="00881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B1" w:rsidRDefault="00AA70B1" w:rsidP="000F4FAE">
      <w:r>
        <w:separator/>
      </w:r>
    </w:p>
  </w:footnote>
  <w:footnote w:type="continuationSeparator" w:id="0">
    <w:p w:rsidR="00AA70B1" w:rsidRDefault="00AA70B1" w:rsidP="000F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797" w:rsidRDefault="00881797">
    <w:pPr>
      <w:pStyle w:val="Nagwek"/>
    </w:pPr>
    <w:r w:rsidRPr="00D45442">
      <w:rPr>
        <w:noProof/>
      </w:rPr>
      <w:drawing>
        <wp:inline distT="0" distB="0" distL="0" distR="0">
          <wp:extent cx="5760720" cy="612162"/>
          <wp:effectExtent l="19050" t="0" r="0" b="0"/>
          <wp:docPr id="2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35A5970"/>
    <w:multiLevelType w:val="hybridMultilevel"/>
    <w:tmpl w:val="BDDE9D2A"/>
    <w:lvl w:ilvl="0" w:tplc="52528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9620E4"/>
    <w:multiLevelType w:val="hybridMultilevel"/>
    <w:tmpl w:val="F9F8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37AEF"/>
    <w:multiLevelType w:val="multilevel"/>
    <w:tmpl w:val="F8A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21B13"/>
    <w:rsid w:val="00031863"/>
    <w:rsid w:val="0004002D"/>
    <w:rsid w:val="0004343A"/>
    <w:rsid w:val="00053499"/>
    <w:rsid w:val="00055D37"/>
    <w:rsid w:val="000852EC"/>
    <w:rsid w:val="000A1166"/>
    <w:rsid w:val="000C7331"/>
    <w:rsid w:val="000D24A9"/>
    <w:rsid w:val="000F4FAE"/>
    <w:rsid w:val="00123028"/>
    <w:rsid w:val="00145F66"/>
    <w:rsid w:val="0014704F"/>
    <w:rsid w:val="001D658B"/>
    <w:rsid w:val="002364D8"/>
    <w:rsid w:val="0023711C"/>
    <w:rsid w:val="00246670"/>
    <w:rsid w:val="00284DB2"/>
    <w:rsid w:val="002B0DF1"/>
    <w:rsid w:val="002F6D81"/>
    <w:rsid w:val="00306344"/>
    <w:rsid w:val="0033477A"/>
    <w:rsid w:val="0034704B"/>
    <w:rsid w:val="0035338F"/>
    <w:rsid w:val="003A6919"/>
    <w:rsid w:val="003E4A16"/>
    <w:rsid w:val="00411902"/>
    <w:rsid w:val="00426BF7"/>
    <w:rsid w:val="004472F9"/>
    <w:rsid w:val="004A14AA"/>
    <w:rsid w:val="004B0454"/>
    <w:rsid w:val="004D6B95"/>
    <w:rsid w:val="004F1C46"/>
    <w:rsid w:val="004F55A2"/>
    <w:rsid w:val="00527CB4"/>
    <w:rsid w:val="00531C24"/>
    <w:rsid w:val="00567A98"/>
    <w:rsid w:val="005D01B0"/>
    <w:rsid w:val="005F096F"/>
    <w:rsid w:val="00621E8C"/>
    <w:rsid w:val="006245F6"/>
    <w:rsid w:val="00675418"/>
    <w:rsid w:val="00680E4B"/>
    <w:rsid w:val="00696300"/>
    <w:rsid w:val="007132FC"/>
    <w:rsid w:val="00745116"/>
    <w:rsid w:val="00754673"/>
    <w:rsid w:val="00780DBB"/>
    <w:rsid w:val="007D76C4"/>
    <w:rsid w:val="007E1560"/>
    <w:rsid w:val="00815A4F"/>
    <w:rsid w:val="008751DA"/>
    <w:rsid w:val="00881797"/>
    <w:rsid w:val="008A6218"/>
    <w:rsid w:val="008B381F"/>
    <w:rsid w:val="009434A8"/>
    <w:rsid w:val="00962AF2"/>
    <w:rsid w:val="00967F83"/>
    <w:rsid w:val="00970AD5"/>
    <w:rsid w:val="009C7D2D"/>
    <w:rsid w:val="00A35386"/>
    <w:rsid w:val="00A4325A"/>
    <w:rsid w:val="00AA70B1"/>
    <w:rsid w:val="00B00604"/>
    <w:rsid w:val="00B16B26"/>
    <w:rsid w:val="00BB2F47"/>
    <w:rsid w:val="00BD57A5"/>
    <w:rsid w:val="00C15DD8"/>
    <w:rsid w:val="00C22A4A"/>
    <w:rsid w:val="00C25F1F"/>
    <w:rsid w:val="00D00C9A"/>
    <w:rsid w:val="00D04C79"/>
    <w:rsid w:val="00D20A3A"/>
    <w:rsid w:val="00D20E1E"/>
    <w:rsid w:val="00D45442"/>
    <w:rsid w:val="00E114CE"/>
    <w:rsid w:val="00E138D1"/>
    <w:rsid w:val="00EA6318"/>
    <w:rsid w:val="00EC2B33"/>
    <w:rsid w:val="00EC536F"/>
    <w:rsid w:val="00F408F9"/>
    <w:rsid w:val="00F93569"/>
    <w:rsid w:val="00FA3FD9"/>
    <w:rsid w:val="00FB7BDF"/>
    <w:rsid w:val="00FD3310"/>
    <w:rsid w:val="00FD7F11"/>
    <w:rsid w:val="00FE3F0E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39ACC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63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uiPriority w:val="99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347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704B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6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EA6318"/>
    <w:pPr>
      <w:suppressAutoHyphens/>
      <w:jc w:val="center"/>
    </w:pPr>
    <w:rPr>
      <w:rFonts w:ascii="Times New Roman" w:eastAsia="Times New Roman" w:hAnsi="Times New Roma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EA6318"/>
    <w:rPr>
      <w:rFonts w:eastAsia="Times New Roman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A63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A63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Promotional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Dariusz  Kojder</dc:creator>
  <cp:lastModifiedBy>Wiola Stasiak</cp:lastModifiedBy>
  <cp:revision>4</cp:revision>
  <cp:lastPrinted>2018-02-16T07:16:00Z</cp:lastPrinted>
  <dcterms:created xsi:type="dcterms:W3CDTF">2018-02-28T18:28:00Z</dcterms:created>
  <dcterms:modified xsi:type="dcterms:W3CDTF">2018-02-28T18:29:00Z</dcterms:modified>
</cp:coreProperties>
</file>